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C453" w14:textId="5D8E449A" w:rsidR="007C3A25" w:rsidRDefault="2CA3E1B9" w:rsidP="2CA3E1B9">
      <w:pPr>
        <w:pStyle w:val="Heading1"/>
        <w:keepLines w:val="0"/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b/>
        </w:rPr>
      </w:pPr>
      <w:r w:rsidRPr="2CA3E1B9">
        <w:rPr>
          <w:b/>
          <w:bCs/>
        </w:rPr>
        <w:t xml:space="preserve">Leonard Schaeffer Fellowship Program Application Form </w:t>
      </w:r>
      <w:r w:rsidR="009167A8">
        <w:rPr>
          <w:b/>
        </w:rPr>
        <w:t>2023</w:t>
      </w:r>
    </w:p>
    <w:p w14:paraId="35EABABD" w14:textId="77777777" w:rsidR="009167A8" w:rsidRPr="009167A8" w:rsidRDefault="009167A8" w:rsidP="009167A8"/>
    <w:tbl>
      <w:tblPr>
        <w:tblStyle w:val="TableGrid"/>
        <w:tblW w:w="10800" w:type="dxa"/>
        <w:jc w:val="right"/>
        <w:tblLayout w:type="fixed"/>
        <w:tblLook w:val="06A0" w:firstRow="1" w:lastRow="0" w:firstColumn="1" w:lastColumn="0" w:noHBand="1" w:noVBand="1"/>
      </w:tblPr>
      <w:tblGrid>
        <w:gridCol w:w="3775"/>
        <w:gridCol w:w="7025"/>
      </w:tblGrid>
      <w:tr w:rsidR="2CA3E1B9" w14:paraId="59A14316" w14:textId="77777777" w:rsidTr="009D3217">
        <w:trPr>
          <w:trHeight w:val="485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03205" w14:textId="77777777" w:rsidR="2CA3E1B9" w:rsidRPr="002029FB" w:rsidRDefault="2CA3E1B9" w:rsidP="009D3217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 xml:space="preserve">Full Name: </w:t>
            </w:r>
          </w:p>
        </w:tc>
        <w:tc>
          <w:tcPr>
            <w:tcW w:w="7025" w:type="dxa"/>
            <w:tcBorders>
              <w:top w:val="nil"/>
              <w:left w:val="nil"/>
              <w:right w:val="nil"/>
            </w:tcBorders>
          </w:tcPr>
          <w:p w14:paraId="69229795" w14:textId="23D2803C" w:rsidR="2CA3E1B9" w:rsidRPr="002029FB" w:rsidRDefault="2CA3E1B9" w:rsidP="2CA3E1B9">
            <w:pPr>
              <w:rPr>
                <w:bCs/>
                <w:sz w:val="22"/>
                <w:szCs w:val="22"/>
              </w:rPr>
            </w:pPr>
          </w:p>
        </w:tc>
      </w:tr>
      <w:tr w:rsidR="2CA3E1B9" w14:paraId="65C44A7D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F9F98" w14:textId="3A7C7EAD" w:rsidR="2CA3E1B9" w:rsidRPr="002029FB" w:rsidRDefault="2CA3E1B9" w:rsidP="009D3217">
            <w:pPr>
              <w:spacing w:line="259" w:lineRule="auto"/>
              <w:jc w:val="right"/>
              <w:rPr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School Year: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00FECC8E" w14:textId="25DC9516" w:rsidR="2CA3E1B9" w:rsidRPr="002029FB" w:rsidRDefault="2CA3E1B9" w:rsidP="2CA3E1B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3217" w14:paraId="4187863C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08B2" w14:textId="54AB5285" w:rsidR="009D3217" w:rsidRPr="002029FB" w:rsidRDefault="009D3217" w:rsidP="009D3217">
            <w:pPr>
              <w:spacing w:line="259" w:lineRule="auto"/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Major(s)/Intended Major(s):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1F9F68E3" w14:textId="77777777" w:rsidR="009D3217" w:rsidRPr="002029FB" w:rsidRDefault="009D3217" w:rsidP="009D32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3217" w14:paraId="50379630" w14:textId="77777777" w:rsidTr="009D3217">
        <w:trPr>
          <w:trHeight w:val="548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2709C" w14:textId="2A3F4B0F" w:rsidR="009D3217" w:rsidRPr="002029FB" w:rsidRDefault="009D3217" w:rsidP="009D3217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 xml:space="preserve">Do you currently receive financial aid?     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2DB8D3CE" w14:textId="25DC9516" w:rsidR="009D3217" w:rsidRPr="002029FB" w:rsidRDefault="009D3217" w:rsidP="009D32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D3217" w14:paraId="5C35922E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39624" w14:textId="2771E1B9" w:rsidR="009D3217" w:rsidRPr="002029FB" w:rsidRDefault="009D3217" w:rsidP="009D3217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How did you hear about this program?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4971638E" w14:textId="25DC9516" w:rsidR="009D3217" w:rsidRPr="002029FB" w:rsidRDefault="009D3217" w:rsidP="009D32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135" w14:paraId="239C55A3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10BAB" w14:textId="08769116" w:rsidR="00641135" w:rsidRPr="002029FB" w:rsidRDefault="00641135" w:rsidP="009D3217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Name of Reference #1: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2E699596" w14:textId="77777777" w:rsidR="00641135" w:rsidRPr="002029FB" w:rsidRDefault="00641135" w:rsidP="009D32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135" w14:paraId="362625EA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3B73C" w14:textId="1C5EE3C4" w:rsidR="00641135" w:rsidRPr="002029FB" w:rsidRDefault="00641135" w:rsidP="009D3217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Relationship of reference to you: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56F9545C" w14:textId="7C28D861" w:rsidR="00641135" w:rsidRPr="002029FB" w:rsidRDefault="00641135" w:rsidP="009D32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135" w14:paraId="1F4F60E5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A3E83" w14:textId="40E5ACAF" w:rsidR="00641135" w:rsidRPr="002029FB" w:rsidRDefault="00641135" w:rsidP="009D3217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Email address of reference: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4F1CCF73" w14:textId="77777777" w:rsidR="00641135" w:rsidRPr="002029FB" w:rsidRDefault="00641135" w:rsidP="009D321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135" w14:paraId="30FEC5DE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C6B95" w14:textId="5502C53B" w:rsidR="00641135" w:rsidRPr="002029FB" w:rsidRDefault="00641135" w:rsidP="002962A3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Name of Reference #</w:t>
            </w:r>
            <w:r w:rsidR="002962A3" w:rsidRPr="002029FB">
              <w:rPr>
                <w:b/>
                <w:bCs/>
                <w:sz w:val="22"/>
                <w:szCs w:val="22"/>
              </w:rPr>
              <w:t>2</w:t>
            </w:r>
            <w:r w:rsidRPr="002029F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03C829F8" w14:textId="77777777" w:rsidR="00641135" w:rsidRPr="002029FB" w:rsidRDefault="00641135" w:rsidP="006411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135" w14:paraId="3F434792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9C839" w14:textId="41FE5C10" w:rsidR="00641135" w:rsidRPr="002029FB" w:rsidRDefault="00641135" w:rsidP="00641135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Relationship of reference to you: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7AB2FA8F" w14:textId="77777777" w:rsidR="00641135" w:rsidRPr="002029FB" w:rsidRDefault="00641135" w:rsidP="0064113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41135" w14:paraId="68F74202" w14:textId="77777777" w:rsidTr="009D3217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486AE" w14:textId="561EA2F5" w:rsidR="00641135" w:rsidRPr="002029FB" w:rsidRDefault="00641135" w:rsidP="00641135">
            <w:pPr>
              <w:jc w:val="right"/>
              <w:rPr>
                <w:b/>
                <w:bCs/>
                <w:sz w:val="22"/>
                <w:szCs w:val="22"/>
              </w:rPr>
            </w:pPr>
            <w:r w:rsidRPr="002029FB">
              <w:rPr>
                <w:b/>
                <w:bCs/>
                <w:sz w:val="22"/>
                <w:szCs w:val="22"/>
              </w:rPr>
              <w:t>Email address of reference:</w:t>
            </w:r>
          </w:p>
        </w:tc>
        <w:tc>
          <w:tcPr>
            <w:tcW w:w="7025" w:type="dxa"/>
            <w:tcBorders>
              <w:left w:val="nil"/>
              <w:right w:val="nil"/>
            </w:tcBorders>
          </w:tcPr>
          <w:p w14:paraId="528F9295" w14:textId="77777777" w:rsidR="00641135" w:rsidRPr="002029FB" w:rsidRDefault="00641135" w:rsidP="0064113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D62E22A" w14:textId="26A5C4F5" w:rsidR="2CA3E1B9" w:rsidRDefault="2CA3E1B9"/>
    <w:p w14:paraId="3908FC1E" w14:textId="65D6E48D" w:rsidR="00937387" w:rsidRDefault="004A2725" w:rsidP="2CA3E1B9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By applying to this position, I agree to the following:</w:t>
      </w:r>
    </w:p>
    <w:p w14:paraId="7325620E" w14:textId="2B7E87B4" w:rsidR="004A2725" w:rsidRPr="004A2725" w:rsidRDefault="00A421A7" w:rsidP="004A2725">
      <w:pPr>
        <w:shd w:val="clear" w:color="auto" w:fill="FFFFFF"/>
        <w:rPr>
          <w:rFonts w:eastAsia="Times New Roman" w:cstheme="minorHAnsi"/>
          <w:sz w:val="22"/>
          <w:szCs w:val="22"/>
        </w:rPr>
      </w:pPr>
      <w:r w:rsidRPr="00A421A7">
        <w:rPr>
          <w:rFonts w:eastAsia="Times New Roman" w:cstheme="minorHAnsi"/>
          <w:bCs/>
          <w:sz w:val="22"/>
          <w:szCs w:val="22"/>
        </w:rPr>
        <w:t>In order to receive the full stipend, interns must work 40 hours/</w:t>
      </w:r>
      <w:r w:rsidR="004D0A0F">
        <w:rPr>
          <w:rFonts w:eastAsia="Times New Roman" w:cstheme="minorHAnsi"/>
          <w:bCs/>
          <w:sz w:val="22"/>
          <w:szCs w:val="22"/>
        </w:rPr>
        <w:t>week</w:t>
      </w:r>
      <w:r w:rsidRPr="00A421A7">
        <w:rPr>
          <w:rFonts w:eastAsia="Times New Roman" w:cstheme="minorHAnsi"/>
          <w:bCs/>
          <w:sz w:val="22"/>
          <w:szCs w:val="22"/>
        </w:rPr>
        <w:t xml:space="preserve"> for 10 weeks. If an intern is unable to fulfill the time requirements, they will be required to return a partial amount of the award equivalent to $5</w:t>
      </w:r>
      <w:r w:rsidR="00706262">
        <w:rPr>
          <w:rFonts w:eastAsia="Times New Roman" w:cstheme="minorHAnsi"/>
          <w:bCs/>
          <w:sz w:val="22"/>
          <w:szCs w:val="22"/>
        </w:rPr>
        <w:t>5</w:t>
      </w:r>
      <w:r w:rsidRPr="00A421A7">
        <w:rPr>
          <w:rFonts w:eastAsia="Times New Roman" w:cstheme="minorHAnsi"/>
          <w:bCs/>
          <w:sz w:val="22"/>
          <w:szCs w:val="22"/>
        </w:rPr>
        <w:t>0/week</w:t>
      </w:r>
      <w:r w:rsidR="0088640B">
        <w:rPr>
          <w:rFonts w:eastAsia="Times New Roman" w:cstheme="minorHAnsi"/>
          <w:bCs/>
          <w:sz w:val="22"/>
          <w:szCs w:val="22"/>
        </w:rPr>
        <w:t xml:space="preserve"> if</w:t>
      </w:r>
      <w:r w:rsidRPr="00A421A7">
        <w:rPr>
          <w:rFonts w:eastAsia="Times New Roman" w:cstheme="minorHAnsi"/>
          <w:bCs/>
          <w:sz w:val="22"/>
          <w:szCs w:val="22"/>
        </w:rPr>
        <w:t xml:space="preserve"> not completed. </w:t>
      </w:r>
      <w:r w:rsidR="004A2725" w:rsidRPr="00A421A7">
        <w:rPr>
          <w:rFonts w:eastAsia="Times New Roman" w:cstheme="minorHAnsi"/>
          <w:sz w:val="22"/>
          <w:szCs w:val="22"/>
        </w:rPr>
        <w:t>Interns</w:t>
      </w:r>
      <w:r w:rsidR="004A2725" w:rsidRPr="004A2725">
        <w:rPr>
          <w:rFonts w:eastAsia="Times New Roman" w:cstheme="minorHAnsi"/>
          <w:sz w:val="22"/>
          <w:szCs w:val="22"/>
        </w:rPr>
        <w:t xml:space="preserve"> will be required to complete written evaluation</w:t>
      </w:r>
      <w:r w:rsidR="008B034E">
        <w:rPr>
          <w:rFonts w:eastAsia="Times New Roman" w:cstheme="minorHAnsi"/>
          <w:sz w:val="22"/>
          <w:szCs w:val="22"/>
        </w:rPr>
        <w:t>s</w:t>
      </w:r>
      <w:r w:rsidR="004A2725" w:rsidRPr="004A2725">
        <w:rPr>
          <w:rFonts w:eastAsia="Times New Roman" w:cstheme="minorHAnsi"/>
          <w:sz w:val="22"/>
          <w:szCs w:val="22"/>
        </w:rPr>
        <w:t xml:space="preserve"> throughout the internship highlighting accomplishments, personal growth, and impact of the internship on future career considerations.</w:t>
      </w:r>
      <w:r w:rsidR="008B034E">
        <w:rPr>
          <w:rFonts w:eastAsia="Times New Roman" w:cstheme="minorHAnsi"/>
          <w:sz w:val="22"/>
          <w:szCs w:val="22"/>
        </w:rPr>
        <w:t xml:space="preserve"> Interns will also complete a review process with their supervisor and will </w:t>
      </w:r>
      <w:r w:rsidR="004A2725" w:rsidRPr="004A2725">
        <w:rPr>
          <w:rFonts w:eastAsia="Times New Roman" w:cstheme="minorHAnsi"/>
          <w:sz w:val="22"/>
          <w:szCs w:val="22"/>
        </w:rPr>
        <w:t>be required to attend monthly meetings (at least 3</w:t>
      </w:r>
      <w:r w:rsidR="002962A3">
        <w:rPr>
          <w:rFonts w:eastAsia="Times New Roman" w:cstheme="minorHAnsi"/>
          <w:sz w:val="22"/>
          <w:szCs w:val="22"/>
        </w:rPr>
        <w:t xml:space="preserve"> in total</w:t>
      </w:r>
      <w:r w:rsidR="004A2725" w:rsidRPr="004A2725">
        <w:rPr>
          <w:rFonts w:eastAsia="Times New Roman" w:cstheme="minorHAnsi"/>
          <w:sz w:val="22"/>
          <w:szCs w:val="22"/>
        </w:rPr>
        <w:t>) with a University of Virginia alumni mentor outside of the</w:t>
      </w:r>
      <w:r w:rsidR="008B034E">
        <w:rPr>
          <w:rFonts w:eastAsia="Times New Roman" w:cstheme="minorHAnsi"/>
          <w:sz w:val="22"/>
          <w:szCs w:val="22"/>
        </w:rPr>
        <w:t>ir</w:t>
      </w:r>
      <w:r w:rsidR="004A2725" w:rsidRPr="004A2725">
        <w:rPr>
          <w:rFonts w:eastAsia="Times New Roman" w:cstheme="minorHAnsi"/>
          <w:sz w:val="22"/>
          <w:szCs w:val="22"/>
        </w:rPr>
        <w:t> internship office. With the help of the Career Center, students will identify a mentor as a part of the on</w:t>
      </w:r>
      <w:r w:rsidR="004A2725">
        <w:rPr>
          <w:rFonts w:eastAsia="Times New Roman" w:cstheme="minorHAnsi"/>
          <w:sz w:val="22"/>
          <w:szCs w:val="22"/>
        </w:rPr>
        <w:t>-boarding process. Interns must be available to attend the following</w:t>
      </w:r>
      <w:r w:rsidR="007F0676">
        <w:rPr>
          <w:rFonts w:eastAsia="Times New Roman" w:cstheme="minorHAnsi"/>
          <w:sz w:val="22"/>
          <w:szCs w:val="22"/>
        </w:rPr>
        <w:t>:</w:t>
      </w:r>
    </w:p>
    <w:p w14:paraId="7C2FB575" w14:textId="5D47E294" w:rsidR="004A2725" w:rsidRPr="004A2725" w:rsidRDefault="002029FB" w:rsidP="004A2725">
      <w:pPr>
        <w:numPr>
          <w:ilvl w:val="0"/>
          <w:numId w:val="25"/>
        </w:num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i/>
          <w:iCs/>
          <w:sz w:val="22"/>
          <w:szCs w:val="22"/>
        </w:rPr>
        <w:t xml:space="preserve">Late </w:t>
      </w:r>
      <w:r w:rsidR="004A2725" w:rsidRPr="004A2725">
        <w:rPr>
          <w:rFonts w:eastAsia="Times New Roman" w:cstheme="minorHAnsi"/>
          <w:i/>
          <w:iCs/>
          <w:sz w:val="22"/>
          <w:szCs w:val="22"/>
        </w:rPr>
        <w:t>April:</w:t>
      </w:r>
      <w:r w:rsidR="004A2725" w:rsidRPr="004A2725">
        <w:rPr>
          <w:rFonts w:eastAsia="Times New Roman" w:cstheme="minorHAnsi"/>
          <w:sz w:val="22"/>
          <w:szCs w:val="22"/>
        </w:rPr>
        <w:t> Reception for Fellows at the Miller Center | Time TBA</w:t>
      </w:r>
    </w:p>
    <w:p w14:paraId="4D514BCE" w14:textId="273A2DB8" w:rsidR="004A2725" w:rsidRPr="004A2725" w:rsidRDefault="002029FB" w:rsidP="004A2725">
      <w:pPr>
        <w:numPr>
          <w:ilvl w:val="0"/>
          <w:numId w:val="25"/>
        </w:numPr>
        <w:shd w:val="clear" w:color="auto" w:fill="FFFFFF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i/>
          <w:sz w:val="22"/>
          <w:szCs w:val="22"/>
        </w:rPr>
        <w:t>Late A</w:t>
      </w:r>
      <w:r>
        <w:rPr>
          <w:rFonts w:eastAsia="Times New Roman" w:cstheme="minorHAnsi"/>
          <w:i/>
          <w:iCs/>
          <w:sz w:val="22"/>
          <w:szCs w:val="22"/>
        </w:rPr>
        <w:t>pril</w:t>
      </w:r>
      <w:r w:rsidR="004A2725" w:rsidRPr="004A2725">
        <w:rPr>
          <w:rFonts w:eastAsia="Times New Roman" w:cstheme="minorHAnsi"/>
          <w:i/>
          <w:iCs/>
          <w:sz w:val="22"/>
          <w:szCs w:val="22"/>
        </w:rPr>
        <w:t>: </w:t>
      </w:r>
      <w:r w:rsidR="004A2725" w:rsidRPr="004A2725">
        <w:rPr>
          <w:rFonts w:eastAsia="Times New Roman" w:cstheme="minorHAnsi"/>
          <w:sz w:val="22"/>
          <w:szCs w:val="22"/>
        </w:rPr>
        <w:t>Schaeffer Fellows Virtual Orientation | Time TBA</w:t>
      </w:r>
    </w:p>
    <w:p w14:paraId="42D5F2E1" w14:textId="7EE03BCA" w:rsidR="004A2725" w:rsidRPr="004A2725" w:rsidRDefault="004A2725" w:rsidP="004A2725">
      <w:pPr>
        <w:numPr>
          <w:ilvl w:val="0"/>
          <w:numId w:val="25"/>
        </w:numPr>
        <w:shd w:val="clear" w:color="auto" w:fill="FFFFFF"/>
        <w:rPr>
          <w:rFonts w:eastAsia="Times New Roman" w:cstheme="minorHAnsi"/>
          <w:sz w:val="22"/>
          <w:szCs w:val="22"/>
        </w:rPr>
      </w:pPr>
      <w:r w:rsidRPr="004A2725">
        <w:rPr>
          <w:rFonts w:eastAsia="Times New Roman" w:cstheme="minorHAnsi"/>
          <w:i/>
          <w:iCs/>
          <w:sz w:val="22"/>
          <w:szCs w:val="22"/>
        </w:rPr>
        <w:t>Late May: </w:t>
      </w:r>
      <w:r w:rsidRPr="004A2725">
        <w:rPr>
          <w:rFonts w:eastAsia="Times New Roman" w:cstheme="minorHAnsi"/>
          <w:sz w:val="22"/>
          <w:szCs w:val="22"/>
        </w:rPr>
        <w:t>Internships Commence | Varies by site</w:t>
      </w:r>
    </w:p>
    <w:p w14:paraId="24D381CC" w14:textId="0339618C" w:rsidR="004A2725" w:rsidRPr="004A2725" w:rsidRDefault="004A2725" w:rsidP="004A2725">
      <w:pPr>
        <w:numPr>
          <w:ilvl w:val="0"/>
          <w:numId w:val="25"/>
        </w:numPr>
        <w:shd w:val="clear" w:color="auto" w:fill="FFFFFF"/>
        <w:rPr>
          <w:rFonts w:eastAsia="Times New Roman" w:cstheme="minorHAnsi"/>
          <w:sz w:val="22"/>
          <w:szCs w:val="22"/>
        </w:rPr>
      </w:pPr>
      <w:r w:rsidRPr="004A2725">
        <w:rPr>
          <w:rFonts w:eastAsia="Times New Roman" w:cstheme="minorHAnsi"/>
          <w:i/>
          <w:iCs/>
          <w:sz w:val="22"/>
          <w:szCs w:val="22"/>
        </w:rPr>
        <w:t xml:space="preserve">June </w:t>
      </w:r>
      <w:r w:rsidR="004D0A0F">
        <w:rPr>
          <w:rFonts w:eastAsia="Times New Roman" w:cstheme="minorHAnsi"/>
          <w:i/>
          <w:iCs/>
          <w:sz w:val="22"/>
          <w:szCs w:val="22"/>
        </w:rPr>
        <w:t>22-25</w:t>
      </w:r>
      <w:r w:rsidR="00437DEA">
        <w:rPr>
          <w:rFonts w:eastAsia="Times New Roman" w:cstheme="minorHAnsi"/>
          <w:i/>
          <w:iCs/>
          <w:sz w:val="22"/>
          <w:szCs w:val="22"/>
        </w:rPr>
        <w:t>, 202</w:t>
      </w:r>
      <w:r w:rsidR="004D0A0F">
        <w:rPr>
          <w:rFonts w:eastAsia="Times New Roman" w:cstheme="minorHAnsi"/>
          <w:i/>
          <w:iCs/>
          <w:sz w:val="22"/>
          <w:szCs w:val="22"/>
        </w:rPr>
        <w:t>3</w:t>
      </w:r>
      <w:r w:rsidRPr="004A2725">
        <w:rPr>
          <w:rFonts w:eastAsia="Times New Roman" w:cstheme="minorHAnsi"/>
          <w:i/>
          <w:iCs/>
          <w:sz w:val="22"/>
          <w:szCs w:val="22"/>
        </w:rPr>
        <w:t>: </w:t>
      </w:r>
      <w:r w:rsidRPr="004A2725">
        <w:rPr>
          <w:rFonts w:eastAsia="Times New Roman" w:cstheme="minorHAnsi"/>
          <w:sz w:val="22"/>
          <w:szCs w:val="22"/>
        </w:rPr>
        <w:t xml:space="preserve">Schaeffer Fellows Summit in Washington D.C. with national cohort | Fellows not interning in the Washington D.C. area will have </w:t>
      </w:r>
      <w:r w:rsidR="00325D24">
        <w:rPr>
          <w:rFonts w:eastAsia="Times New Roman" w:cstheme="minorHAnsi"/>
          <w:sz w:val="22"/>
          <w:szCs w:val="22"/>
        </w:rPr>
        <w:t>all travel and hotel accommodations arranged and paid for by the Foundation</w:t>
      </w:r>
    </w:p>
    <w:p w14:paraId="612743B4" w14:textId="77777777" w:rsidR="004A2725" w:rsidRPr="004A2725" w:rsidRDefault="004A2725" w:rsidP="004A2725">
      <w:pPr>
        <w:numPr>
          <w:ilvl w:val="0"/>
          <w:numId w:val="25"/>
        </w:numPr>
        <w:shd w:val="clear" w:color="auto" w:fill="FFFFFF"/>
        <w:rPr>
          <w:rFonts w:eastAsia="Times New Roman" w:cstheme="minorHAnsi"/>
          <w:sz w:val="22"/>
          <w:szCs w:val="22"/>
        </w:rPr>
      </w:pPr>
      <w:r w:rsidRPr="004A2725">
        <w:rPr>
          <w:rFonts w:eastAsia="Times New Roman" w:cstheme="minorHAnsi"/>
          <w:i/>
          <w:iCs/>
          <w:sz w:val="22"/>
          <w:szCs w:val="22"/>
        </w:rPr>
        <w:t>Late July/Early August:</w:t>
      </w:r>
      <w:r w:rsidRPr="004A2725">
        <w:rPr>
          <w:rFonts w:eastAsia="Times New Roman" w:cstheme="minorHAnsi"/>
          <w:b/>
          <w:bCs/>
          <w:i/>
          <w:iCs/>
          <w:sz w:val="22"/>
          <w:szCs w:val="22"/>
        </w:rPr>
        <w:t> </w:t>
      </w:r>
      <w:r w:rsidRPr="004A2725">
        <w:rPr>
          <w:rFonts w:eastAsia="Times New Roman" w:cstheme="minorHAnsi"/>
          <w:sz w:val="22"/>
          <w:szCs w:val="22"/>
        </w:rPr>
        <w:t>Internships End | Varies by site</w:t>
      </w:r>
    </w:p>
    <w:p w14:paraId="6DF69056" w14:textId="77777777" w:rsidR="004A2725" w:rsidRPr="004A2725" w:rsidRDefault="004A2725" w:rsidP="004A2725">
      <w:pPr>
        <w:pStyle w:val="ListParagraph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800" w:type="dxa"/>
        <w:jc w:val="right"/>
        <w:tblLayout w:type="fixed"/>
        <w:tblLook w:val="06A0" w:firstRow="1" w:lastRow="0" w:firstColumn="1" w:lastColumn="0" w:noHBand="1" w:noVBand="1"/>
      </w:tblPr>
      <w:tblGrid>
        <w:gridCol w:w="3775"/>
        <w:gridCol w:w="7025"/>
      </w:tblGrid>
      <w:tr w:rsidR="004A2725" w14:paraId="4F0FABEF" w14:textId="77777777" w:rsidTr="004A2725">
        <w:trPr>
          <w:trHeight w:val="530"/>
          <w:jc w:val="right"/>
        </w:trPr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87735" w14:textId="706D24E0" w:rsidR="004A2725" w:rsidRDefault="004A2725" w:rsidP="002029F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typ</w:t>
            </w:r>
            <w:r w:rsidR="002029FB">
              <w:rPr>
                <w:b/>
                <w:bCs/>
                <w:sz w:val="22"/>
                <w:szCs w:val="22"/>
              </w:rPr>
              <w:t>ing my full name I agree to the re</w:t>
            </w:r>
            <w:r>
              <w:rPr>
                <w:b/>
                <w:bCs/>
                <w:sz w:val="22"/>
                <w:szCs w:val="22"/>
              </w:rPr>
              <w:t>quirements listed above:</w:t>
            </w:r>
          </w:p>
        </w:tc>
        <w:tc>
          <w:tcPr>
            <w:tcW w:w="7025" w:type="dxa"/>
            <w:tcBorders>
              <w:top w:val="nil"/>
              <w:left w:val="nil"/>
              <w:right w:val="nil"/>
            </w:tcBorders>
          </w:tcPr>
          <w:p w14:paraId="0A21D5B1" w14:textId="77777777" w:rsidR="004A2725" w:rsidRDefault="004A2725" w:rsidP="00751E6B">
            <w:pPr>
              <w:rPr>
                <w:b/>
                <w:bCs/>
              </w:rPr>
            </w:pPr>
          </w:p>
        </w:tc>
      </w:tr>
    </w:tbl>
    <w:p w14:paraId="67771A8D" w14:textId="77777777" w:rsidR="00937387" w:rsidRDefault="00937387" w:rsidP="2CA3E1B9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4AA3C512" w14:textId="7ED86F19" w:rsidR="007B5C1A" w:rsidRDefault="009D3217" w:rsidP="007F6235">
      <w:pPr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2CA3E1B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Short Answer Essay (maximum of 500 words): </w:t>
      </w:r>
      <w:r w:rsidRPr="2CA3E1B9">
        <w:rPr>
          <w:rFonts w:ascii="Calibri" w:eastAsia="Times New Roman" w:hAnsi="Calibri" w:cs="Calibri"/>
          <w:color w:val="000000" w:themeColor="text1"/>
          <w:sz w:val="22"/>
          <w:szCs w:val="22"/>
        </w:rPr>
        <w:t>The Leonard Schaeffer Fellows in Government Service</w:t>
      </w:r>
      <w:r w:rsidR="008B034E" w:rsidRPr="008B034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represent a diversity of backgrounds, political perspectives, and academic disciplines. Common among them is their interest in learning more about public service and the role of government. </w:t>
      </w:r>
      <w:r w:rsidRPr="2CA3E1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 Miller Center and Career Center </w:t>
      </w:r>
      <w:r w:rsidR="008B034E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equally support this mission </w:t>
      </w:r>
      <w:r w:rsidRPr="2CA3E1B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to help students </w:t>
      </w:r>
      <w:r w:rsidR="008A01BD">
        <w:rPr>
          <w:rFonts w:ascii="Calibri" w:eastAsia="Times New Roman" w:hAnsi="Calibri" w:cs="Calibri"/>
          <w:color w:val="000000" w:themeColor="text1"/>
          <w:sz w:val="22"/>
          <w:szCs w:val="22"/>
        </w:rPr>
        <w:t>from diverse backgrounds participate in government internships</w:t>
      </w:r>
      <w:r w:rsidRPr="2CA3E1B9">
        <w:rPr>
          <w:rFonts w:ascii="Calibri" w:eastAsia="Times New Roman" w:hAnsi="Calibri" w:cs="Calibri"/>
          <w:color w:val="000000" w:themeColor="text1"/>
          <w:sz w:val="22"/>
          <w:szCs w:val="22"/>
        </w:rPr>
        <w:t>. </w:t>
      </w:r>
      <w:r w:rsidRPr="2CA3E1B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How does your background</w:t>
      </w:r>
      <w:r w:rsidR="005D7578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 and current </w:t>
      </w:r>
      <w:r w:rsidRPr="2CA3E1B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interest</w:t>
      </w:r>
      <w:r w:rsidR="005D7578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>s</w:t>
      </w:r>
      <w:r w:rsidRPr="2CA3E1B9"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  <w:t xml:space="preserve"> support these ideals? Why is it important for you to participate in this kind of program?</w:t>
      </w:r>
    </w:p>
    <w:p w14:paraId="44690032" w14:textId="20C5CC67" w:rsidR="002029FB" w:rsidRDefault="002029FB" w:rsidP="007F6235">
      <w:pPr>
        <w:rPr>
          <w:rFonts w:ascii="Calibri" w:eastAsia="Times New Roman" w:hAnsi="Calibri" w:cs="Calibri"/>
          <w:b/>
          <w:bCs/>
          <w:i/>
          <w:iCs/>
          <w:color w:val="000000" w:themeColor="text1"/>
          <w:sz w:val="22"/>
          <w:szCs w:val="22"/>
        </w:rPr>
      </w:pPr>
    </w:p>
    <w:p w14:paraId="43C318D0" w14:textId="77777777" w:rsidR="005D7578" w:rsidRDefault="005D7578" w:rsidP="007F6235">
      <w:pPr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</w:pPr>
    </w:p>
    <w:p w14:paraId="0D428B2C" w14:textId="77777777" w:rsidR="005D7578" w:rsidRDefault="005D7578" w:rsidP="007F6235">
      <w:pPr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</w:pPr>
    </w:p>
    <w:p w14:paraId="41F985DD" w14:textId="77777777" w:rsidR="005D7578" w:rsidRDefault="005D7578" w:rsidP="007F6235">
      <w:pPr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</w:pPr>
    </w:p>
    <w:p w14:paraId="092C52A9" w14:textId="7A55A074" w:rsidR="007F0676" w:rsidRDefault="007F0676" w:rsidP="007F6235">
      <w:pPr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  <w:t>FUNDING</w:t>
      </w:r>
      <w:r w:rsidR="00EE5139"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  <w:t xml:space="preserve"> DISCLOSURE</w:t>
      </w:r>
      <w:r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  <w:t xml:space="preserve">: </w:t>
      </w:r>
      <w:r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Please use the space below to list any other sources of funding for which you have applied to or have received to support your summer internship.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F0676" w14:paraId="0756474B" w14:textId="77777777" w:rsidTr="007F0676">
        <w:trPr>
          <w:trHeight w:val="1043"/>
        </w:trPr>
        <w:tc>
          <w:tcPr>
            <w:tcW w:w="10790" w:type="dxa"/>
          </w:tcPr>
          <w:p w14:paraId="6EA89B1B" w14:textId="77777777" w:rsidR="007F0676" w:rsidRDefault="007F0676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4633AB54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3A4C0045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543910FA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463A81F8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42A55877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1886BF0A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52FEAE47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219E82D0" w14:textId="77777777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  <w:p w14:paraId="3C89A39B" w14:textId="260825CA" w:rsidR="005D7578" w:rsidRDefault="005D7578" w:rsidP="007F6235">
            <w:pPr>
              <w:rPr>
                <w:rFonts w:ascii="Calibri" w:eastAsia="Times New Roman" w:hAnsi="Calibri" w:cs="Calibri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2183511E" w14:textId="77777777" w:rsidR="005D7578" w:rsidRDefault="005D7578" w:rsidP="007F6235">
      <w:pPr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</w:pPr>
    </w:p>
    <w:p w14:paraId="5F3F464F" w14:textId="210529FC" w:rsidR="002029FB" w:rsidRDefault="002029FB" w:rsidP="007F6235">
      <w:pPr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iCs/>
          <w:color w:val="000000" w:themeColor="text1"/>
          <w:sz w:val="22"/>
          <w:szCs w:val="22"/>
        </w:rPr>
        <w:t xml:space="preserve">OPTIONAL BUDGET: </w:t>
      </w:r>
      <w:r w:rsidR="007F0676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In special cases, the review committee will consider increasing an </w:t>
      </w:r>
      <w:r w:rsidR="00B77B6A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award when additional funds are </w:t>
      </w:r>
      <w:r w:rsidR="007F0676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needed. Examples include a location with a higher cost of living</w:t>
      </w:r>
      <w:r w:rsidR="008B034E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, significant transportation costs,</w:t>
      </w:r>
      <w:r w:rsidR="008A01BD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="007F0676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or other extenuating circumstances. If you wish to be</w:t>
      </w:r>
      <w:r w:rsidR="00FB361A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 c</w:t>
      </w:r>
      <w:r w:rsidR="007F0676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onsidered</w:t>
      </w:r>
      <w:r w:rsidR="008B034E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 for additional funding beyond the $5,</w:t>
      </w:r>
      <w:r w:rsidR="0088640B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5</w:t>
      </w:r>
      <w:r w:rsidR="008B034E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00 award</w:t>
      </w:r>
      <w:r w:rsidR="007F0676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, please outline your budget and needs on th</w:t>
      </w:r>
      <w:r w:rsidR="00FB361A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>is</w:t>
      </w:r>
      <w:r w:rsidR="007F0676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 page.</w:t>
      </w:r>
      <w:r w:rsidR="008B034E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 Choosing to provide this information will not impact your candidacy. </w:t>
      </w:r>
      <w:r w:rsidR="00B77B6A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The budget below is a sample. You can add categories or use the space below to provide a written explanation. </w:t>
      </w:r>
      <w:r w:rsidR="008A01BD"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  <w:t xml:space="preserve"> </w:t>
      </w:r>
    </w:p>
    <w:p w14:paraId="23F4D750" w14:textId="785018A6" w:rsidR="007F0676" w:rsidRDefault="007F0676" w:rsidP="007F6235">
      <w:pPr>
        <w:rPr>
          <w:rFonts w:ascii="Calibri" w:eastAsia="Times New Roman" w:hAnsi="Calibri" w:cs="Calibri"/>
          <w:bCs/>
          <w:iCs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889"/>
        <w:gridCol w:w="5305"/>
      </w:tblGrid>
      <w:tr w:rsidR="00B77B6A" w14:paraId="2135B331" w14:textId="77777777" w:rsidTr="00B77B6A">
        <w:tc>
          <w:tcPr>
            <w:tcW w:w="3596" w:type="dxa"/>
          </w:tcPr>
          <w:p w14:paraId="25D573F4" w14:textId="2C9C6F5C" w:rsidR="00B77B6A" w:rsidRPr="00B77B6A" w:rsidRDefault="00B77B6A" w:rsidP="007F6235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CATEGORY</w:t>
            </w:r>
          </w:p>
        </w:tc>
        <w:tc>
          <w:tcPr>
            <w:tcW w:w="1889" w:type="dxa"/>
          </w:tcPr>
          <w:p w14:paraId="08CE1D1A" w14:textId="7AF0558E" w:rsidR="00B77B6A" w:rsidRPr="00B77B6A" w:rsidRDefault="00B77B6A" w:rsidP="00B77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AMOUNT</w:t>
            </w:r>
          </w:p>
        </w:tc>
        <w:tc>
          <w:tcPr>
            <w:tcW w:w="5305" w:type="dxa"/>
          </w:tcPr>
          <w:p w14:paraId="663F3088" w14:textId="25E6E2B0" w:rsidR="00B77B6A" w:rsidRPr="00B77B6A" w:rsidRDefault="00B77B6A" w:rsidP="00B77B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SOURCE/NOTES</w:t>
            </w:r>
          </w:p>
        </w:tc>
      </w:tr>
      <w:tr w:rsidR="00B77B6A" w14:paraId="0304A340" w14:textId="77777777" w:rsidTr="00B77B6A">
        <w:tc>
          <w:tcPr>
            <w:tcW w:w="3596" w:type="dxa"/>
          </w:tcPr>
          <w:p w14:paraId="242813DA" w14:textId="39D4A19A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Daily Transportation</w:t>
            </w:r>
          </w:p>
        </w:tc>
        <w:tc>
          <w:tcPr>
            <w:tcW w:w="1889" w:type="dxa"/>
          </w:tcPr>
          <w:p w14:paraId="308E5CC0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5" w:type="dxa"/>
          </w:tcPr>
          <w:p w14:paraId="60890152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7B6A" w14:paraId="5D193DE9" w14:textId="77777777" w:rsidTr="00B77B6A">
        <w:tc>
          <w:tcPr>
            <w:tcW w:w="3596" w:type="dxa"/>
          </w:tcPr>
          <w:p w14:paraId="63F77669" w14:textId="433BBE15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Housing + Utilities</w:t>
            </w:r>
          </w:p>
        </w:tc>
        <w:tc>
          <w:tcPr>
            <w:tcW w:w="1889" w:type="dxa"/>
          </w:tcPr>
          <w:p w14:paraId="278681C6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5" w:type="dxa"/>
          </w:tcPr>
          <w:p w14:paraId="6E2D5B6C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7B6A" w14:paraId="21A9748E" w14:textId="77777777" w:rsidTr="00B77B6A">
        <w:tc>
          <w:tcPr>
            <w:tcW w:w="3596" w:type="dxa"/>
          </w:tcPr>
          <w:p w14:paraId="2C690144" w14:textId="63A1B6F4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Meals</w:t>
            </w:r>
          </w:p>
        </w:tc>
        <w:tc>
          <w:tcPr>
            <w:tcW w:w="1889" w:type="dxa"/>
          </w:tcPr>
          <w:p w14:paraId="53625D93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5" w:type="dxa"/>
          </w:tcPr>
          <w:p w14:paraId="7FACC25D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7B6A" w14:paraId="62050004" w14:textId="77777777" w:rsidTr="00B77B6A">
        <w:tc>
          <w:tcPr>
            <w:tcW w:w="3596" w:type="dxa"/>
          </w:tcPr>
          <w:p w14:paraId="7CE92E58" w14:textId="54444D03" w:rsidR="00B77B6A" w:rsidRPr="00B77B6A" w:rsidRDefault="00B77B6A" w:rsidP="00B77B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Miscellaneous/Incidentals </w:t>
            </w:r>
          </w:p>
        </w:tc>
        <w:tc>
          <w:tcPr>
            <w:tcW w:w="1889" w:type="dxa"/>
          </w:tcPr>
          <w:p w14:paraId="18A3E01B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5" w:type="dxa"/>
          </w:tcPr>
          <w:p w14:paraId="61D92248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7B6A" w14:paraId="02EFFBD9" w14:textId="77777777" w:rsidTr="00B77B6A">
        <w:tc>
          <w:tcPr>
            <w:tcW w:w="3596" w:type="dxa"/>
          </w:tcPr>
          <w:p w14:paraId="74DE8DD0" w14:textId="5BC07F59" w:rsidR="00B77B6A" w:rsidRPr="00B77B6A" w:rsidRDefault="005D7578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Other (please describe in notes)</w:t>
            </w:r>
          </w:p>
        </w:tc>
        <w:tc>
          <w:tcPr>
            <w:tcW w:w="1889" w:type="dxa"/>
          </w:tcPr>
          <w:p w14:paraId="18F36824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5" w:type="dxa"/>
          </w:tcPr>
          <w:p w14:paraId="4CEEDF0E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7B6A" w14:paraId="0D635EC9" w14:textId="77777777" w:rsidTr="00B77B6A">
        <w:tc>
          <w:tcPr>
            <w:tcW w:w="3596" w:type="dxa"/>
          </w:tcPr>
          <w:p w14:paraId="4B9D6C8D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9" w:type="dxa"/>
          </w:tcPr>
          <w:p w14:paraId="715A4A51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5" w:type="dxa"/>
          </w:tcPr>
          <w:p w14:paraId="2FE20840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7B6A" w14:paraId="55683B85" w14:textId="77777777" w:rsidTr="00B77B6A">
        <w:tc>
          <w:tcPr>
            <w:tcW w:w="3596" w:type="dxa"/>
          </w:tcPr>
          <w:p w14:paraId="38380F33" w14:textId="3E060B34" w:rsidR="00B77B6A" w:rsidRPr="00B77B6A" w:rsidRDefault="00B77B6A" w:rsidP="00B77B6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77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TOTAL:</w:t>
            </w:r>
          </w:p>
        </w:tc>
        <w:tc>
          <w:tcPr>
            <w:tcW w:w="1889" w:type="dxa"/>
          </w:tcPr>
          <w:p w14:paraId="59ABEA9F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5" w:type="dxa"/>
          </w:tcPr>
          <w:p w14:paraId="3354C076" w14:textId="77777777" w:rsidR="00B77B6A" w:rsidRPr="00B77B6A" w:rsidRDefault="00B77B6A" w:rsidP="007F623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3CE85DA" w14:textId="77777777" w:rsidR="007F0676" w:rsidRPr="002029FB" w:rsidRDefault="007F0676" w:rsidP="007F623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7F0676" w:rsidRPr="002029FB" w:rsidSect="005D757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14F37" w14:textId="77777777" w:rsidR="00C97D04" w:rsidRDefault="00C97D04" w:rsidP="00724BD3">
      <w:r>
        <w:separator/>
      </w:r>
    </w:p>
  </w:endnote>
  <w:endnote w:type="continuationSeparator" w:id="0">
    <w:p w14:paraId="43256DA9" w14:textId="77777777" w:rsidR="00C97D04" w:rsidRDefault="00C97D04" w:rsidP="0072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8EB9" w14:textId="77777777" w:rsidR="00724BD3" w:rsidRDefault="00724BD3" w:rsidP="002E1A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EFE75" w14:textId="77777777" w:rsidR="00724BD3" w:rsidRDefault="00724BD3" w:rsidP="00724B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E200C" w14:textId="5A6E53B8" w:rsidR="00724BD3" w:rsidRDefault="00724BD3" w:rsidP="002E1A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757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FC3B5D" w14:textId="77777777" w:rsidR="00724BD3" w:rsidRDefault="00724BD3" w:rsidP="00724B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458B" w14:textId="77777777" w:rsidR="00C97D04" w:rsidRDefault="00C97D04" w:rsidP="00724BD3">
      <w:r>
        <w:separator/>
      </w:r>
    </w:p>
  </w:footnote>
  <w:footnote w:type="continuationSeparator" w:id="0">
    <w:p w14:paraId="471FFF15" w14:textId="77777777" w:rsidR="00C97D04" w:rsidRDefault="00C97D04" w:rsidP="00724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422A" w14:textId="51E72F0A" w:rsidR="00724BD3" w:rsidRDefault="005D7578" w:rsidP="005D7578">
    <w:pPr>
      <w:pStyle w:val="Header"/>
      <w:jc w:val="right"/>
    </w:pPr>
    <w:r>
      <w:t>Page 2 of 2</w:t>
    </w:r>
  </w:p>
  <w:p w14:paraId="60080281" w14:textId="77777777" w:rsidR="00724BD3" w:rsidRDefault="00724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CFF7" w14:textId="204F8901" w:rsidR="005D7578" w:rsidRDefault="005D7578" w:rsidP="005D7578">
    <w:pPr>
      <w:pStyle w:val="Header"/>
      <w:jc w:val="right"/>
    </w:pPr>
    <w: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E54"/>
    <w:multiLevelType w:val="hybridMultilevel"/>
    <w:tmpl w:val="3C54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B3FF6"/>
    <w:multiLevelType w:val="hybridMultilevel"/>
    <w:tmpl w:val="57966930"/>
    <w:lvl w:ilvl="0" w:tplc="5D1A2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4D8F"/>
    <w:multiLevelType w:val="hybridMultilevel"/>
    <w:tmpl w:val="B8286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23BDE"/>
    <w:multiLevelType w:val="hybridMultilevel"/>
    <w:tmpl w:val="04465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18025F"/>
    <w:multiLevelType w:val="hybridMultilevel"/>
    <w:tmpl w:val="5D4CB344"/>
    <w:lvl w:ilvl="0" w:tplc="C72442A6">
      <w:start w:val="1"/>
      <w:numFmt w:val="decimal"/>
      <w:lvlText w:val="%1."/>
      <w:lvlJc w:val="left"/>
      <w:pPr>
        <w:ind w:left="720" w:hanging="360"/>
      </w:pPr>
    </w:lvl>
    <w:lvl w:ilvl="1" w:tplc="259A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76B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46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A6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EF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D80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04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26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E57"/>
    <w:multiLevelType w:val="multilevel"/>
    <w:tmpl w:val="5548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F4FFF"/>
    <w:multiLevelType w:val="multilevel"/>
    <w:tmpl w:val="4FA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D5D2B"/>
    <w:multiLevelType w:val="multilevel"/>
    <w:tmpl w:val="27D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F6957"/>
    <w:multiLevelType w:val="multilevel"/>
    <w:tmpl w:val="001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17F8D"/>
    <w:multiLevelType w:val="hybridMultilevel"/>
    <w:tmpl w:val="27FEC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C25841"/>
    <w:multiLevelType w:val="hybridMultilevel"/>
    <w:tmpl w:val="0CE2AD6A"/>
    <w:lvl w:ilvl="0" w:tplc="4D9CB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265DD"/>
    <w:multiLevelType w:val="multilevel"/>
    <w:tmpl w:val="1D3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8D1779"/>
    <w:multiLevelType w:val="hybridMultilevel"/>
    <w:tmpl w:val="4B2C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B7D06"/>
    <w:multiLevelType w:val="hybridMultilevel"/>
    <w:tmpl w:val="3FC84B7C"/>
    <w:lvl w:ilvl="0" w:tplc="2C120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47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F8A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A25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23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0B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8E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41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62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66E91"/>
    <w:multiLevelType w:val="hybridMultilevel"/>
    <w:tmpl w:val="F8E410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2220A"/>
    <w:multiLevelType w:val="hybridMultilevel"/>
    <w:tmpl w:val="FE0C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973C5"/>
    <w:multiLevelType w:val="multilevel"/>
    <w:tmpl w:val="44EC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D1A46"/>
    <w:multiLevelType w:val="multilevel"/>
    <w:tmpl w:val="6E20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656229"/>
    <w:multiLevelType w:val="multilevel"/>
    <w:tmpl w:val="F2A4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03761"/>
    <w:multiLevelType w:val="multilevel"/>
    <w:tmpl w:val="643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A50CBE"/>
    <w:multiLevelType w:val="hybridMultilevel"/>
    <w:tmpl w:val="EF24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4643"/>
    <w:multiLevelType w:val="hybridMultilevel"/>
    <w:tmpl w:val="B8286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A46703"/>
    <w:multiLevelType w:val="hybridMultilevel"/>
    <w:tmpl w:val="4D0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80F79"/>
    <w:multiLevelType w:val="hybridMultilevel"/>
    <w:tmpl w:val="69602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17D62"/>
    <w:multiLevelType w:val="hybridMultilevel"/>
    <w:tmpl w:val="B82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47498"/>
    <w:multiLevelType w:val="multilevel"/>
    <w:tmpl w:val="66B2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7A7504"/>
    <w:multiLevelType w:val="multilevel"/>
    <w:tmpl w:val="BF36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1616990">
    <w:abstractNumId w:val="13"/>
  </w:num>
  <w:num w:numId="2" w16cid:durableId="1782141055">
    <w:abstractNumId w:val="4"/>
  </w:num>
  <w:num w:numId="3" w16cid:durableId="1213661608">
    <w:abstractNumId w:val="11"/>
  </w:num>
  <w:num w:numId="4" w16cid:durableId="1922520520">
    <w:abstractNumId w:val="5"/>
  </w:num>
  <w:num w:numId="5" w16cid:durableId="1099058148">
    <w:abstractNumId w:val="16"/>
  </w:num>
  <w:num w:numId="6" w16cid:durableId="81992363">
    <w:abstractNumId w:val="26"/>
  </w:num>
  <w:num w:numId="7" w16cid:durableId="697975217">
    <w:abstractNumId w:val="18"/>
  </w:num>
  <w:num w:numId="8" w16cid:durableId="420370659">
    <w:abstractNumId w:val="19"/>
  </w:num>
  <w:num w:numId="9" w16cid:durableId="859197629">
    <w:abstractNumId w:val="6"/>
  </w:num>
  <w:num w:numId="10" w16cid:durableId="5644904">
    <w:abstractNumId w:val="8"/>
  </w:num>
  <w:num w:numId="11" w16cid:durableId="1171601900">
    <w:abstractNumId w:val="9"/>
  </w:num>
  <w:num w:numId="12" w16cid:durableId="260455533">
    <w:abstractNumId w:val="20"/>
  </w:num>
  <w:num w:numId="13" w16cid:durableId="1043289148">
    <w:abstractNumId w:val="24"/>
  </w:num>
  <w:num w:numId="14" w16cid:durableId="1713579756">
    <w:abstractNumId w:val="12"/>
  </w:num>
  <w:num w:numId="15" w16cid:durableId="1005666430">
    <w:abstractNumId w:val="10"/>
  </w:num>
  <w:num w:numId="16" w16cid:durableId="2001999020">
    <w:abstractNumId w:val="2"/>
  </w:num>
  <w:num w:numId="17" w16cid:durableId="1629312157">
    <w:abstractNumId w:val="1"/>
  </w:num>
  <w:num w:numId="18" w16cid:durableId="493881586">
    <w:abstractNumId w:val="14"/>
  </w:num>
  <w:num w:numId="19" w16cid:durableId="46733974">
    <w:abstractNumId w:val="21"/>
  </w:num>
  <w:num w:numId="20" w16cid:durableId="1512182647">
    <w:abstractNumId w:val="25"/>
  </w:num>
  <w:num w:numId="21" w16cid:durableId="313948867">
    <w:abstractNumId w:val="17"/>
  </w:num>
  <w:num w:numId="22" w16cid:durableId="977759598">
    <w:abstractNumId w:val="23"/>
  </w:num>
  <w:num w:numId="23" w16cid:durableId="251745703">
    <w:abstractNumId w:val="22"/>
  </w:num>
  <w:num w:numId="24" w16cid:durableId="983853019">
    <w:abstractNumId w:val="3"/>
  </w:num>
  <w:num w:numId="25" w16cid:durableId="1564096340">
    <w:abstractNumId w:val="0"/>
  </w:num>
  <w:num w:numId="26" w16cid:durableId="1058625642">
    <w:abstractNumId w:val="7"/>
  </w:num>
  <w:num w:numId="27" w16cid:durableId="2578316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35"/>
    <w:rsid w:val="000061FE"/>
    <w:rsid w:val="00016595"/>
    <w:rsid w:val="00054716"/>
    <w:rsid w:val="00064D26"/>
    <w:rsid w:val="00070261"/>
    <w:rsid w:val="0007066C"/>
    <w:rsid w:val="000922E2"/>
    <w:rsid w:val="000954E1"/>
    <w:rsid w:val="000B3986"/>
    <w:rsid w:val="00114EB9"/>
    <w:rsid w:val="00131961"/>
    <w:rsid w:val="00133B91"/>
    <w:rsid w:val="001814C4"/>
    <w:rsid w:val="001A0842"/>
    <w:rsid w:val="001C472A"/>
    <w:rsid w:val="001F4C9E"/>
    <w:rsid w:val="002029FB"/>
    <w:rsid w:val="00247D70"/>
    <w:rsid w:val="002529B5"/>
    <w:rsid w:val="0026534F"/>
    <w:rsid w:val="00293903"/>
    <w:rsid w:val="002962A3"/>
    <w:rsid w:val="002A1453"/>
    <w:rsid w:val="002B3425"/>
    <w:rsid w:val="002D5739"/>
    <w:rsid w:val="00316217"/>
    <w:rsid w:val="00325D24"/>
    <w:rsid w:val="00351BF4"/>
    <w:rsid w:val="003B4E8B"/>
    <w:rsid w:val="00432271"/>
    <w:rsid w:val="00437DEA"/>
    <w:rsid w:val="0049202D"/>
    <w:rsid w:val="004A2725"/>
    <w:rsid w:val="004C1719"/>
    <w:rsid w:val="004D0A0F"/>
    <w:rsid w:val="004F6804"/>
    <w:rsid w:val="0051678A"/>
    <w:rsid w:val="00517E1D"/>
    <w:rsid w:val="0052525D"/>
    <w:rsid w:val="005A6C7C"/>
    <w:rsid w:val="005D7578"/>
    <w:rsid w:val="005E3FF9"/>
    <w:rsid w:val="005E4168"/>
    <w:rsid w:val="005F1A87"/>
    <w:rsid w:val="00613BF9"/>
    <w:rsid w:val="00623107"/>
    <w:rsid w:val="00632315"/>
    <w:rsid w:val="00641135"/>
    <w:rsid w:val="00682C11"/>
    <w:rsid w:val="006F379C"/>
    <w:rsid w:val="00706262"/>
    <w:rsid w:val="00724BD3"/>
    <w:rsid w:val="007264BC"/>
    <w:rsid w:val="00766D45"/>
    <w:rsid w:val="00782368"/>
    <w:rsid w:val="007B4AFE"/>
    <w:rsid w:val="007B5C1A"/>
    <w:rsid w:val="007C3A25"/>
    <w:rsid w:val="007F0676"/>
    <w:rsid w:val="007F6235"/>
    <w:rsid w:val="008016F9"/>
    <w:rsid w:val="00802E74"/>
    <w:rsid w:val="00813EF5"/>
    <w:rsid w:val="008544B4"/>
    <w:rsid w:val="0085734B"/>
    <w:rsid w:val="00866029"/>
    <w:rsid w:val="0088640B"/>
    <w:rsid w:val="008A01BD"/>
    <w:rsid w:val="008A5F4D"/>
    <w:rsid w:val="008B034E"/>
    <w:rsid w:val="008B14A5"/>
    <w:rsid w:val="008D7D42"/>
    <w:rsid w:val="008E088E"/>
    <w:rsid w:val="00906897"/>
    <w:rsid w:val="009167A8"/>
    <w:rsid w:val="00937387"/>
    <w:rsid w:val="009B469D"/>
    <w:rsid w:val="009D3217"/>
    <w:rsid w:val="009D5198"/>
    <w:rsid w:val="00A404DF"/>
    <w:rsid w:val="00A420B8"/>
    <w:rsid w:val="00A421A7"/>
    <w:rsid w:val="00AF1B83"/>
    <w:rsid w:val="00B02FA0"/>
    <w:rsid w:val="00B07EC1"/>
    <w:rsid w:val="00B271D1"/>
    <w:rsid w:val="00B30AD2"/>
    <w:rsid w:val="00B77B6A"/>
    <w:rsid w:val="00BA1F74"/>
    <w:rsid w:val="00BD4B09"/>
    <w:rsid w:val="00C1490E"/>
    <w:rsid w:val="00C7520D"/>
    <w:rsid w:val="00C97D04"/>
    <w:rsid w:val="00CA25CA"/>
    <w:rsid w:val="00CC6B6A"/>
    <w:rsid w:val="00CE2B69"/>
    <w:rsid w:val="00CE48E2"/>
    <w:rsid w:val="00D04969"/>
    <w:rsid w:val="00D813D7"/>
    <w:rsid w:val="00DA77B9"/>
    <w:rsid w:val="00DB18B4"/>
    <w:rsid w:val="00E131F7"/>
    <w:rsid w:val="00E6120B"/>
    <w:rsid w:val="00E77D9B"/>
    <w:rsid w:val="00EE0C4F"/>
    <w:rsid w:val="00EE5139"/>
    <w:rsid w:val="00EE6178"/>
    <w:rsid w:val="00EF0D83"/>
    <w:rsid w:val="00EF1FA4"/>
    <w:rsid w:val="00F11249"/>
    <w:rsid w:val="00F45E9A"/>
    <w:rsid w:val="00F76A97"/>
    <w:rsid w:val="00FA7535"/>
    <w:rsid w:val="00FB361A"/>
    <w:rsid w:val="00FC5B98"/>
    <w:rsid w:val="1274C92F"/>
    <w:rsid w:val="2CA3E1B9"/>
    <w:rsid w:val="690EBDD6"/>
    <w:rsid w:val="7C2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327FA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6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B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7F623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7F6235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6235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F623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623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riteria">
    <w:name w:val="criteria"/>
    <w:basedOn w:val="Normal"/>
    <w:rsid w:val="007F62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6235"/>
    <w:rPr>
      <w:b/>
      <w:bCs/>
    </w:rPr>
  </w:style>
  <w:style w:type="paragraph" w:customStyle="1" w:styleId="rteindent1">
    <w:name w:val="rteindent1"/>
    <w:basedOn w:val="Normal"/>
    <w:rsid w:val="007F623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F6235"/>
    <w:rPr>
      <w:i/>
      <w:iCs/>
    </w:rPr>
  </w:style>
  <w:style w:type="character" w:styleId="Hyperlink">
    <w:name w:val="Hyperlink"/>
    <w:basedOn w:val="DefaultParagraphFont"/>
    <w:uiPriority w:val="99"/>
    <w:unhideWhenUsed/>
    <w:rsid w:val="007F62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01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fieldrequired">
    <w:name w:val="gfield_required"/>
    <w:basedOn w:val="DefaultParagraphFont"/>
    <w:rsid w:val="008016F9"/>
  </w:style>
  <w:style w:type="character" w:customStyle="1" w:styleId="namefirst">
    <w:name w:val="name_first"/>
    <w:basedOn w:val="DefaultParagraphFont"/>
    <w:rsid w:val="008016F9"/>
  </w:style>
  <w:style w:type="character" w:customStyle="1" w:styleId="namelast">
    <w:name w:val="name_last"/>
    <w:basedOn w:val="DefaultParagraphFont"/>
    <w:rsid w:val="008016F9"/>
  </w:style>
  <w:style w:type="paragraph" w:styleId="ListParagraph">
    <w:name w:val="List Paragraph"/>
    <w:basedOn w:val="Normal"/>
    <w:uiPriority w:val="34"/>
    <w:qFormat/>
    <w:rsid w:val="0031621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51BF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24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D3"/>
  </w:style>
  <w:style w:type="paragraph" w:styleId="Footer">
    <w:name w:val="footer"/>
    <w:basedOn w:val="Normal"/>
    <w:link w:val="FooterChar"/>
    <w:uiPriority w:val="99"/>
    <w:unhideWhenUsed/>
    <w:rsid w:val="00724B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D3"/>
  </w:style>
  <w:style w:type="character" w:styleId="PageNumber">
    <w:name w:val="page number"/>
    <w:basedOn w:val="DefaultParagraphFont"/>
    <w:uiPriority w:val="99"/>
    <w:semiHidden/>
    <w:unhideWhenUsed/>
    <w:rsid w:val="00724BD3"/>
  </w:style>
  <w:style w:type="character" w:customStyle="1" w:styleId="Heading1Char">
    <w:name w:val="Heading 1 Char"/>
    <w:basedOn w:val="DefaultParagraphFont"/>
    <w:link w:val="Heading1"/>
    <w:uiPriority w:val="9"/>
    <w:rsid w:val="007C3A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B46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B469D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52525D"/>
  </w:style>
  <w:style w:type="character" w:customStyle="1" w:styleId="eop">
    <w:name w:val="eop"/>
    <w:basedOn w:val="DefaultParagraphFont"/>
    <w:rsid w:val="0052525D"/>
  </w:style>
  <w:style w:type="paragraph" w:customStyle="1" w:styleId="paragraph">
    <w:name w:val="paragraph"/>
    <w:basedOn w:val="Normal"/>
    <w:rsid w:val="00F76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7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1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83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6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8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3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94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56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9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8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8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4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3317-14F7-4480-9075-81364724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Wall, Elizabeth M. (emw8g)</cp:lastModifiedBy>
  <cp:revision>3</cp:revision>
  <cp:lastPrinted>2019-03-05T02:17:00Z</cp:lastPrinted>
  <dcterms:created xsi:type="dcterms:W3CDTF">2023-02-10T18:13:00Z</dcterms:created>
  <dcterms:modified xsi:type="dcterms:W3CDTF">2023-02-10T18:15:00Z</dcterms:modified>
</cp:coreProperties>
</file>